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24D" w:rsidRPr="009A6156" w:rsidRDefault="008C024D" w:rsidP="008C024D">
      <w:pPr>
        <w:rPr>
          <w:rFonts w:ascii="Arial" w:hAnsi="Arial" w:cs="Arial"/>
          <w:b/>
          <w:color w:val="2D2D2D"/>
          <w:sz w:val="28"/>
          <w:szCs w:val="28"/>
          <w:u w:val="single"/>
        </w:rPr>
      </w:pPr>
      <w:r w:rsidRPr="009A6156">
        <w:rPr>
          <w:rFonts w:ascii="Arial" w:hAnsi="Arial" w:cs="Arial"/>
          <w:b/>
          <w:color w:val="2D2D2D"/>
          <w:sz w:val="28"/>
          <w:szCs w:val="28"/>
          <w:u w:val="single"/>
        </w:rPr>
        <w:t>Scheda</w:t>
      </w:r>
    </w:p>
    <w:p w:rsidR="008C024D" w:rsidRPr="009A6156" w:rsidRDefault="008C024D" w:rsidP="008C024D">
      <w:pPr>
        <w:rPr>
          <w:rFonts w:ascii="Arial" w:hAnsi="Arial" w:cs="Arial"/>
          <w:b/>
          <w:color w:val="2D2D2D"/>
          <w:sz w:val="24"/>
          <w:szCs w:val="24"/>
        </w:rPr>
      </w:pPr>
      <w:r w:rsidRPr="009A6156">
        <w:rPr>
          <w:rFonts w:ascii="Arial" w:hAnsi="Arial" w:cs="Arial"/>
          <w:b/>
          <w:color w:val="2D2D2D"/>
          <w:sz w:val="24"/>
          <w:szCs w:val="24"/>
        </w:rPr>
        <w:t xml:space="preserve">Cos'è la </w:t>
      </w:r>
      <w:r w:rsidR="009A6156">
        <w:rPr>
          <w:rFonts w:ascii="Arial" w:hAnsi="Arial" w:cs="Arial"/>
          <w:b/>
          <w:color w:val="2D2D2D"/>
          <w:sz w:val="24"/>
          <w:szCs w:val="24"/>
        </w:rPr>
        <w:t>B</w:t>
      </w:r>
      <w:r w:rsidRPr="009A6156">
        <w:rPr>
          <w:rFonts w:ascii="Arial" w:hAnsi="Arial" w:cs="Arial"/>
          <w:b/>
          <w:color w:val="2D2D2D"/>
          <w:sz w:val="24"/>
          <w:szCs w:val="24"/>
        </w:rPr>
        <w:t>anca delle terre agricole:</w:t>
      </w:r>
    </w:p>
    <w:p w:rsidR="008C024D" w:rsidRPr="009A6156" w:rsidRDefault="008C024D" w:rsidP="008C024D">
      <w:pPr>
        <w:pStyle w:val="NormaleWeb"/>
        <w:shd w:val="clear" w:color="auto" w:fill="FFFFFF"/>
        <w:spacing w:before="0" w:beforeAutospacing="0" w:after="270" w:afterAutospacing="0" w:line="420" w:lineRule="atLeast"/>
        <w:jc w:val="both"/>
        <w:textAlignment w:val="top"/>
        <w:rPr>
          <w:rFonts w:ascii="Arial" w:hAnsi="Arial" w:cs="Arial"/>
          <w:color w:val="2D2D2D"/>
        </w:rPr>
      </w:pPr>
      <w:r w:rsidRPr="009A6156">
        <w:rPr>
          <w:rFonts w:ascii="Arial" w:hAnsi="Arial" w:cs="Arial"/>
          <w:color w:val="2D2D2D"/>
        </w:rPr>
        <w:t xml:space="preserve">Per la prima volta l’Italia ha una Banca </w:t>
      </w:r>
      <w:r w:rsidR="009A6156">
        <w:rPr>
          <w:rFonts w:ascii="Arial" w:hAnsi="Arial" w:cs="Arial"/>
          <w:color w:val="2D2D2D"/>
        </w:rPr>
        <w:t xml:space="preserve">nazionale </w:t>
      </w:r>
      <w:r w:rsidRPr="009A6156">
        <w:rPr>
          <w:rFonts w:ascii="Arial" w:hAnsi="Arial" w:cs="Arial"/>
          <w:color w:val="2D2D2D"/>
        </w:rPr>
        <w:t>delle terre agricole. Uno strumento utile di mappatura per consentire a chi cerca terreni pubblici in vendita da poter coltivare di accedere facilmente al database nazionale.</w:t>
      </w:r>
    </w:p>
    <w:p w:rsidR="008C024D" w:rsidRPr="009A6156" w:rsidRDefault="008C024D" w:rsidP="008C024D">
      <w:pPr>
        <w:pStyle w:val="NormaleWeb"/>
        <w:shd w:val="clear" w:color="auto" w:fill="FFFFFF"/>
        <w:spacing w:before="0" w:beforeAutospacing="0" w:after="0" w:afterAutospacing="0" w:line="420" w:lineRule="atLeast"/>
        <w:jc w:val="both"/>
        <w:textAlignment w:val="top"/>
        <w:rPr>
          <w:rFonts w:ascii="Arial" w:hAnsi="Arial" w:cs="Arial"/>
          <w:color w:val="2D2D2D"/>
        </w:rPr>
      </w:pPr>
      <w:r w:rsidRPr="009A6156">
        <w:rPr>
          <w:rStyle w:val="Enfasigrassetto"/>
          <w:rFonts w:ascii="Arial" w:hAnsi="Arial" w:cs="Arial"/>
          <w:color w:val="2D2D2D"/>
          <w:bdr w:val="none" w:sz="0" w:space="0" w:color="auto" w:frame="1"/>
        </w:rPr>
        <w:t>Come funziona: </w:t>
      </w:r>
    </w:p>
    <w:p w:rsidR="008C024D" w:rsidRPr="009A6156" w:rsidRDefault="008C024D" w:rsidP="008C024D">
      <w:pPr>
        <w:pStyle w:val="NormaleWeb"/>
        <w:shd w:val="clear" w:color="auto" w:fill="FFFFFF"/>
        <w:spacing w:before="0" w:beforeAutospacing="0" w:after="270" w:afterAutospacing="0" w:line="420" w:lineRule="atLeast"/>
        <w:jc w:val="both"/>
        <w:textAlignment w:val="top"/>
        <w:rPr>
          <w:rFonts w:ascii="Arial" w:hAnsi="Arial" w:cs="Arial"/>
          <w:color w:val="2D2D2D"/>
        </w:rPr>
      </w:pPr>
      <w:r w:rsidRPr="009A6156">
        <w:rPr>
          <w:rFonts w:ascii="Arial" w:hAnsi="Arial" w:cs="Arial"/>
          <w:color w:val="2D2D2D"/>
        </w:rPr>
        <w:t>Chiunque potrà accedere al sito www.ismea.it e avviare la ricerca per regione. Sono disponibili tutte le caratteristiche dei terreni, la loro posizione, le tipologie di coltivazioni e i valori catastali. Gli utenti potranno consultare la Banca anche per grandezza dei terreni disponibili, potendo fare così ricerche più mirate a seconda delle esigenze produttive.</w:t>
      </w:r>
    </w:p>
    <w:p w:rsidR="008C024D" w:rsidRPr="009A6156" w:rsidRDefault="008C024D" w:rsidP="008C024D">
      <w:pPr>
        <w:pStyle w:val="NormaleWeb"/>
        <w:shd w:val="clear" w:color="auto" w:fill="FFFFFF"/>
        <w:spacing w:before="0" w:beforeAutospacing="0" w:after="0" w:afterAutospacing="0" w:line="420" w:lineRule="atLeast"/>
        <w:jc w:val="both"/>
        <w:textAlignment w:val="top"/>
        <w:rPr>
          <w:rFonts w:ascii="Arial" w:hAnsi="Arial" w:cs="Arial"/>
          <w:color w:val="2D2D2D"/>
        </w:rPr>
      </w:pPr>
      <w:r w:rsidRPr="009A6156">
        <w:rPr>
          <w:rStyle w:val="Enfasigrassetto"/>
          <w:rFonts w:ascii="Arial" w:hAnsi="Arial" w:cs="Arial"/>
          <w:color w:val="2D2D2D"/>
          <w:bdr w:val="none" w:sz="0" w:space="0" w:color="auto" w:frame="1"/>
        </w:rPr>
        <w:t>Quali sono i terreni disponibili:</w:t>
      </w:r>
    </w:p>
    <w:p w:rsidR="009A6156" w:rsidRPr="009A6156" w:rsidRDefault="008C024D" w:rsidP="008C024D">
      <w:pPr>
        <w:pStyle w:val="NormaleWeb"/>
        <w:shd w:val="clear" w:color="auto" w:fill="FFFFFF"/>
        <w:spacing w:before="0" w:beforeAutospacing="0" w:after="0" w:afterAutospacing="0" w:line="420" w:lineRule="atLeast"/>
        <w:jc w:val="both"/>
        <w:textAlignment w:val="top"/>
        <w:rPr>
          <w:rFonts w:ascii="Arial" w:hAnsi="Arial" w:cs="Arial"/>
          <w:color w:val="2D2D2D"/>
        </w:rPr>
      </w:pPr>
      <w:r w:rsidRPr="009A6156">
        <w:rPr>
          <w:rFonts w:ascii="Arial" w:hAnsi="Arial" w:cs="Arial"/>
          <w:color w:val="2D2D2D"/>
        </w:rPr>
        <w:t>Nella Banca delle terre agricole</w:t>
      </w:r>
      <w:bookmarkStart w:id="0" w:name="_GoBack"/>
      <w:bookmarkEnd w:id="0"/>
      <w:r w:rsidRPr="009A6156">
        <w:rPr>
          <w:rFonts w:ascii="Arial" w:hAnsi="Arial" w:cs="Arial"/>
          <w:color w:val="2D2D2D"/>
        </w:rPr>
        <w:t xml:space="preserve"> sarà possibile trovare i terreni delle Regioni, dei Comuni e degli Enti pubblici che sottoscriveranno convenzioni con Ismea. Sul sito anche i terreni dell’iniziativa ‘Terrevive’, gestita dall’Agenzia del Demanio con il Ministero delle politiche agricole alimentari e forestali.</w:t>
      </w:r>
    </w:p>
    <w:p w:rsidR="008C024D" w:rsidRPr="009A6156" w:rsidRDefault="008C024D" w:rsidP="008C024D">
      <w:pPr>
        <w:pStyle w:val="NormaleWeb"/>
        <w:shd w:val="clear" w:color="auto" w:fill="FFFFFF"/>
        <w:spacing w:before="0" w:beforeAutospacing="0" w:after="0" w:afterAutospacing="0" w:line="420" w:lineRule="atLeast"/>
        <w:jc w:val="both"/>
        <w:textAlignment w:val="top"/>
        <w:rPr>
          <w:rFonts w:ascii="Arial" w:hAnsi="Arial" w:cs="Arial"/>
          <w:color w:val="2D2D2D"/>
        </w:rPr>
      </w:pPr>
      <w:r w:rsidRPr="009A6156">
        <w:rPr>
          <w:rFonts w:ascii="Arial" w:hAnsi="Arial" w:cs="Arial"/>
          <w:color w:val="2D2D2D"/>
        </w:rPr>
        <w:br/>
      </w:r>
      <w:r w:rsidRPr="009A6156">
        <w:rPr>
          <w:rStyle w:val="Enfasigrassetto"/>
          <w:rFonts w:ascii="Arial" w:hAnsi="Arial" w:cs="Arial"/>
          <w:color w:val="2D2D2D"/>
          <w:bdr w:val="none" w:sz="0" w:space="0" w:color="auto" w:frame="1"/>
        </w:rPr>
        <w:t>Mutui agevolati per i giovani</w:t>
      </w:r>
      <w:r w:rsidRPr="009A6156">
        <w:rPr>
          <w:rStyle w:val="Enfasigrassetto"/>
          <w:rFonts w:ascii="Arial" w:hAnsi="Arial" w:cs="Arial"/>
          <w:b w:val="0"/>
          <w:color w:val="2D2D2D"/>
          <w:bdr w:val="none" w:sz="0" w:space="0" w:color="auto" w:frame="1"/>
        </w:rPr>
        <w:t>:</w:t>
      </w:r>
    </w:p>
    <w:p w:rsidR="009A6156" w:rsidRPr="009A6156" w:rsidRDefault="008C024D" w:rsidP="008C024D">
      <w:pPr>
        <w:pStyle w:val="NormaleWeb"/>
        <w:shd w:val="clear" w:color="auto" w:fill="FFFFFF"/>
        <w:spacing w:before="0" w:beforeAutospacing="0" w:after="0" w:afterAutospacing="0" w:line="420" w:lineRule="atLeast"/>
        <w:jc w:val="both"/>
        <w:textAlignment w:val="top"/>
        <w:rPr>
          <w:rFonts w:ascii="Arial" w:hAnsi="Arial" w:cs="Arial"/>
          <w:color w:val="2D2D2D"/>
        </w:rPr>
      </w:pPr>
      <w:r w:rsidRPr="009A6156">
        <w:rPr>
          <w:rFonts w:ascii="Arial" w:hAnsi="Arial" w:cs="Arial"/>
          <w:color w:val="2D2D2D"/>
        </w:rPr>
        <w:t>I primi 8mila ettari di terreni di proprietà di Ismea sono tutti in piena coltivazione e saranno destinati con corsia preferenziale ai giovani. La procedura di questi primi terreni prevede un percorso semplice:</w:t>
      </w:r>
    </w:p>
    <w:p w:rsidR="008C024D" w:rsidRPr="009A6156" w:rsidRDefault="008C024D" w:rsidP="008C024D">
      <w:pPr>
        <w:pStyle w:val="NormaleWeb"/>
        <w:shd w:val="clear" w:color="auto" w:fill="FFFFFF"/>
        <w:spacing w:before="0" w:beforeAutospacing="0" w:after="0" w:afterAutospacing="0" w:line="420" w:lineRule="atLeast"/>
        <w:jc w:val="both"/>
        <w:textAlignment w:val="top"/>
        <w:rPr>
          <w:rFonts w:ascii="Arial" w:hAnsi="Arial" w:cs="Arial"/>
          <w:color w:val="2D2D2D"/>
        </w:rPr>
      </w:pPr>
      <w:r w:rsidRPr="009A6156">
        <w:rPr>
          <w:rFonts w:ascii="Arial" w:hAnsi="Arial" w:cs="Arial"/>
          <w:color w:val="2D2D2D"/>
        </w:rPr>
        <w:t>Manifestazione d’interesse, attraverso Banca della Terra, per uno o più lotti, procedura competitiva a evidenza pubblica tra coloro che hanno manifestato interesse a seguito di avviso pubblico,  possibilità di mutui agevolati Ismea se la richiesta è effettuata da giovani.</w:t>
      </w:r>
      <w:r w:rsidRPr="009A6156">
        <w:rPr>
          <w:rFonts w:ascii="Arial" w:hAnsi="Arial" w:cs="Arial"/>
          <w:color w:val="2D2D2D"/>
        </w:rPr>
        <w:br/>
      </w:r>
      <w:r w:rsidRPr="009A6156">
        <w:rPr>
          <w:rStyle w:val="Enfasigrassetto"/>
          <w:rFonts w:ascii="Arial" w:hAnsi="Arial" w:cs="Arial"/>
          <w:b w:val="0"/>
          <w:color w:val="2D2D2D"/>
          <w:bdr w:val="none" w:sz="0" w:space="0" w:color="auto" w:frame="1"/>
        </w:rPr>
        <w:t>Le risorse finanziarie della vendita vengono finalizzate da Ismea esclusivamente ad interventi in favore dei giovani agricoltori.</w:t>
      </w:r>
    </w:p>
    <w:p w:rsidR="008C024D" w:rsidRPr="009A6156" w:rsidRDefault="008C024D" w:rsidP="008C024D">
      <w:pPr>
        <w:rPr>
          <w:rFonts w:ascii="Arial" w:hAnsi="Arial" w:cs="Arial"/>
          <w:sz w:val="24"/>
          <w:szCs w:val="24"/>
        </w:rPr>
      </w:pPr>
    </w:p>
    <w:sectPr w:rsidR="008C024D" w:rsidRPr="009A615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4AF"/>
    <w:rsid w:val="000E4FC9"/>
    <w:rsid w:val="001830F3"/>
    <w:rsid w:val="004A6D62"/>
    <w:rsid w:val="005854AF"/>
    <w:rsid w:val="005A6B89"/>
    <w:rsid w:val="007F3D10"/>
    <w:rsid w:val="008C024D"/>
    <w:rsid w:val="009A6156"/>
    <w:rsid w:val="00EA329A"/>
    <w:rsid w:val="00EE3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C024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s12">
    <w:name w:val="fs12"/>
    <w:basedOn w:val="Carpredefinitoparagrafo"/>
    <w:rsid w:val="005854AF"/>
  </w:style>
  <w:style w:type="character" w:customStyle="1" w:styleId="apple-converted-space">
    <w:name w:val="apple-converted-space"/>
    <w:basedOn w:val="Carpredefinitoparagrafo"/>
    <w:rsid w:val="005854AF"/>
  </w:style>
  <w:style w:type="paragraph" w:styleId="NormaleWeb">
    <w:name w:val="Normal (Web)"/>
    <w:basedOn w:val="Normale"/>
    <w:uiPriority w:val="99"/>
    <w:unhideWhenUsed/>
    <w:rsid w:val="00585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8C024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C024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s12">
    <w:name w:val="fs12"/>
    <w:basedOn w:val="Carpredefinitoparagrafo"/>
    <w:rsid w:val="005854AF"/>
  </w:style>
  <w:style w:type="character" w:customStyle="1" w:styleId="apple-converted-space">
    <w:name w:val="apple-converted-space"/>
    <w:basedOn w:val="Carpredefinitoparagrafo"/>
    <w:rsid w:val="005854AF"/>
  </w:style>
  <w:style w:type="paragraph" w:styleId="NormaleWeb">
    <w:name w:val="Normal (Web)"/>
    <w:basedOn w:val="Normale"/>
    <w:uiPriority w:val="99"/>
    <w:unhideWhenUsed/>
    <w:rsid w:val="00585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8C024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9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Giglio Arturo</dc:creator>
  <cp:lastModifiedBy>Ufficio Stampa 4</cp:lastModifiedBy>
  <cp:revision>2</cp:revision>
  <dcterms:created xsi:type="dcterms:W3CDTF">2017-03-15T15:42:00Z</dcterms:created>
  <dcterms:modified xsi:type="dcterms:W3CDTF">2017-03-15T15:42:00Z</dcterms:modified>
</cp:coreProperties>
</file>